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BF3D9"/>
        <w:pBdr>
          <w:left w:val="single" w:sz="18" w:space="8" w:color="C9A24B"/>
        </w:pBdr>
        <w:spacing w:after="240"/>
      </w:pPr>
      <w:r>
        <w:rPr>
          <w:rFonts w:ascii="Arial" w:hAnsi="Arial"/>
          <w:b w:val="0"/>
          <w:i/>
          <w:color w:val="6A5A22"/>
          <w:sz w:val="18"/>
        </w:rPr>
        <w:t>Editable template. Replace every [bracketed] field with your school's details, and apply your own logo and colors. This is the teacher and staff letter.</w:t>
      </w:r>
    </w:p>
    <w:p>
      <w:pPr>
        <w:spacing w:after="240"/>
      </w:pPr>
      <w:r>
        <w:rPr>
          <w:rFonts w:ascii="Arial" w:hAnsi="Arial"/>
          <w:b/>
          <w:i w:val="0"/>
          <w:color w:val="5A6B7A"/>
          <w:sz w:val="20"/>
        </w:rPr>
        <w:t>[School Logo]</w:t>
      </w:r>
    </w:p>
    <w:p>
      <w:pPr>
        <w:spacing w:after="160"/>
      </w:pPr>
      <w:r>
        <w:rPr>
          <w:rFonts w:ascii="Arial" w:hAnsi="Arial"/>
          <w:b w:val="0"/>
          <w:i w:val="0"/>
          <w:color w:val="5A6B7A"/>
          <w:sz w:val="18"/>
        </w:rPr>
        <w:t>[Date]</w:t>
      </w:r>
    </w:p>
    <w:p>
      <w:pPr>
        <w:spacing w:before="120" w:after="160"/>
      </w:pPr>
      <w:r>
        <w:rPr>
          <w:b/>
          <w:i w:val="0"/>
          <w:color w:val="6E1423"/>
          <w:sz w:val="30"/>
        </w:rPr>
        <w:t>Dear colleagues,</w:t>
      </w:r>
    </w:p>
    <w:p>
      <w:pPr>
        <w:spacing w:after="160"/>
      </w:pPr>
      <w:r>
        <w:rPr>
          <w:b w:val="0"/>
          <w:i w:val="0"/>
        </w:rPr>
        <w:t>You've probably heard about the new federal scholarship tax credit arriving in January 2027. Here's the short version, and why it's especially practical for those of us on payroll.</w:t>
      </w:r>
    </w:p>
    <w:p>
      <w:pPr>
        <w:spacing w:after="160"/>
      </w:pPr>
      <w:r>
        <w:rPr>
          <w:b w:val="0"/>
          <w:i w:val="0"/>
        </w:rPr>
        <w:t xml:space="preserve">Every taxpayer can direct up to $1,700 per year of federal taxes they already owe into scholarships for students, and receive it all back as a dollar-for-dollar tax credit. For employees, there's a payroll option that makes this remarkably painless: a small amount from each paycheck (about $65 biweekly) funds your contribution, while a matching adjustment to </w:t>
      </w:r>
      <w:r>
        <w:rPr>
          <w:b/>
          <w:i w:val="0"/>
        </w:rPr>
        <w:t>your own W-4 withholding</w:t>
      </w:r>
      <w:r>
        <w:rPr>
          <w:b w:val="0"/>
          <w:i w:val="0"/>
        </w:rPr>
        <w:t xml:space="preserve"> keeps your take-home pay the same. Same paycheck, all year, and roughly $1,700 in scholarships generated for students in our community.</w:t>
      </w:r>
    </w:p>
    <w:p>
      <w:pPr>
        <w:spacing w:after="160"/>
      </w:pPr>
      <w:r>
        <w:rPr>
          <w:b w:val="0"/>
          <w:i w:val="0"/>
        </w:rPr>
        <w:t>The K-12 Scholarship Foundation handles everything: enrollment, the W-4 instructions (it's always your own election, changeable any time), processing, receipts, and federal compliance. At least 90% of all funds become scholarships, by law.</w:t>
      </w:r>
    </w:p>
    <w:p>
      <w:pPr>
        <w:spacing w:after="160"/>
      </w:pPr>
      <w:r>
        <w:rPr>
          <w:b w:val="0"/>
          <w:i w:val="0"/>
        </w:rPr>
        <w:t>If your own children attend an eligible school, your household can also apply for scholarships; eligibility reaches up to 300% of area median income, which covers most families.</w:t>
      </w:r>
    </w:p>
    <w:p>
      <w:pPr>
        <w:spacing w:after="160"/>
      </w:pPr>
      <w:r>
        <w:rPr>
          <w:b w:val="0"/>
          <w:i w:val="0"/>
        </w:rPr>
        <w:t>Details, a paycheck calculator you can try with your own paystub, and sign-up: [campaign link]</w:t>
      </w:r>
    </w:p>
    <w:p>
      <w:pPr>
        <w:spacing w:after="0"/>
      </w:pPr>
      <w:r>
        <w:rPr>
          <w:b/>
          <w:i w:val="0"/>
        </w:rPr>
        <w:t>[Head of School / Principal name]</w:t>
      </w:r>
    </w:p>
    <w:p>
      <w:pPr>
        <w:spacing w:after="160"/>
      </w:pPr>
      <w:r>
        <w:rPr>
          <w:b w:val="0"/>
          <w:i w:val="0"/>
          <w:color w:val="5A6B7A"/>
        </w:rPr>
        <w:t>[School Name]</w:t>
      </w:r>
    </w:p>
    <w:p>
      <w:pPr>
        <w:pBdr>
          <w:top w:val="single" w:sz="6" w:space="6" w:color="DDE5EC"/>
        </w:pBdr>
        <w:spacing w:before="240"/>
      </w:pPr>
      <w:r>
        <w:rPr>
          <w:rFonts w:ascii="Arial" w:hAnsi="Arial"/>
          <w:b w:val="0"/>
          <w:i w:val="0"/>
          <w:color w:val="5A6B7A"/>
          <w:sz w:val="14"/>
        </w:rPr>
        <w:t>Available beginning January 1, 2027 in participating states, for donors with sufficient federal tax liability (unused credit carries forward up to five years). The K-12 Scholarship Foundation's federal tax-exempt status application is pending, and Scholarship Granting Organization listing occurs through each participating state. Simplified overview, not tax advice; please review with your accountant or tax professional. Sources: irs.gov, ed.gov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